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拟废止标准清单</w:t>
      </w:r>
    </w:p>
    <w:tbl>
      <w:tblPr>
        <w:tblStyle w:val="6"/>
        <w:tblW w:w="5362" w:type="pct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2"/>
        <w:gridCol w:w="1635"/>
        <w:gridCol w:w="2336"/>
        <w:gridCol w:w="4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tblHeader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主要理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1010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选煤厂安全规程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本标准已转化为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强制性国家标准《选煤厂安全规程》（GB 43203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1011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煤矿在用主通风机系统安全检测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《煤矿在用产品安全检测检验规范 主要通风机系统》（MT/T 1205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替代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1012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煤矿在用主排水系统安全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《煤矿在用产品安全检测检验规范 主排水系统》（MT/T 1204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替代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1013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煤矿在用空气压缩机安全检测检验规范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《煤矿在用产品安全检测检验规范 空气压缩机》（MT/T 1203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替代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1014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煤矿在用摩擦式提升机系统安全检测检验规范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《煤矿在用产品安全检测检验规范 摩擦式提升机系统》（MT/T 1208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替代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1015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煤矿在用缠绕式提升机系统安全检测检验规范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《煤矿在用产品安全检测检验规范 缠绕式提升机系统》（MT/T 1207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替代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1016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煤矿在用提升绞车系统安全检测检验规范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《煤矿在用产品安全检测检验规范 提升绞车系统》（MT/T 1206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替代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1024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2006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煤与瓦斯突出矿井鉴定规范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本标准已转化为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强制性国家标准《煤矿瓦斯等级鉴定规范》（GB 40880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1025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2006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矿井瓦斯等级鉴定规范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本标准已转化为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强制性国家标准《煤矿瓦斯等级鉴定规范》（GB 40880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2021）。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1026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2006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煤矿瓦斯抽采基本指标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本标准已转化为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强制性国家标准《煤矿瓦斯抽采基本指标》（GB 41022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97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1048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煤矿井下作业人员管理系统使用与管理规范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《煤矿井下人员位置监测系统使用与管理规范》（MT/T 1198—2023）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替代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AQ 1053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隔绝式负压氧气呼吸器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本标准涉及的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负压氧气呼吸器已被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淘汰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AQ 1054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隔绝式压缩氧气自救器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本标准已转化为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强制性国家标准《煤矿用自救器》（GB 24502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7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1076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2009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煤矿低浓度瓦斯管道输送安全保障系统设计规范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本标准已转化为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强制性国家标准《煤矿低浓度瓦斯管道输送安全保障系统设计规范》（GB 40881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6208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煤矿用固定式甲烷断电仪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本标准涉及的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产品已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淘汰。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2050.5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2016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金属非金属矿山安全标准化规范 小型露天采石场实施指南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小采石场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纳入露天矿山范围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不再单独制定标准化规范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2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AQ/T 2050.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金属非金属矿山安全标准化规范 采掘施工企业实施指南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根据《国家矿山安全监察局关于印发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关于加强金属非金属地下矿山外包工程安全管理的若干规定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的通知》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（矿安〔2021〕55号）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等文件要求，矿山企业应对采掘施工单位实施“五统一”管理，采掘施工企业不再单独制定标准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化规范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2006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尾矿库安全技术规程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本标准已转化为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强制性国家标准《尾矿库安全规程》（GB 39496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2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3005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2006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石油化工建设项目管理方安全管理实施导则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《石油化工建设工程施工安全技术标准》（GB/T 50484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2019）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《化工建设项目安全设计管理导则》（AQ/T 3033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2022）已包含本标准技术内容。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9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3028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化学品生产单位受限空间作业安全规范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已整合转化为《危险化学品企业特殊作业安全规范》（GB 30871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2022）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1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3027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化学品生产单位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盲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板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抽堵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已整合转化为《危险化学品企业特殊作业安全规范》（GB 30871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2022）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3025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化学品生产单位高处作业安全规范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已整合转化为《危险化学品企业特殊作业安全规范》（GB 30871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2022）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3024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化学品生产单位断路作业安全规范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已整合转化为《危险化学品企业特殊作业安全规范》（GB 30871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2022）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3023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化学品生产单位动土作业安全规范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已整合转化为《危险化学品企业特殊作业安全规范》（GB 30871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2022）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7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3022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化学品生产单位动火作业安全规范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已整合转化为《危险化学品企业特殊作业安全规范》（GB 30871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2022）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3021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化学品生产单位吊装作业安全规范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已整合转化为《危险化学品企业特殊作业安全规范》（GB 30871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2022）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2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3012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石油化工企业安全管理体系实施导则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《企业安全生产标准化基本规范》（GB/T 33000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2016）、《化工过程安全管理导则》（AQ/T 3034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2022）已包含本标准技术内容。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87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3048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化工企业劳动防护用品选用及配备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《个体防护装备配备规范 第1部分：总则》（GB 39800.1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2020）、《个体防护装备配备规范 第2部分：石油、化工、天然气》（GB 39800.2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2020）已包含本标准技术内容。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3004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危险化学品汽车运输安全监控车载终端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3003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危险化学品汽车运输安全监控系统通用规范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65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危险化学品汽车运输安全监控系统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通信中心与运营控制中心、客户端监控中心间数据接口和数据交换技术规范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49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3007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危险化学品汽车运输安全监控系统 车载终端与通信中心间数据接口协议和数据交换技术规范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3006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危险化学品汽车运输安全监控车载终端安装规范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21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3019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电镀化学品运输、储存、使用安全规程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标准中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“电镀化学品”指在电镀生产过程中专用的具有“危险化学品”属性或含有“危险化学品”成分的商品，运输、储存和使用按照《危险货物道路运输规则》（JT/T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617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所有部分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《危险化学品仓库储存通则》（GB 150603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）、《危险货物包装标志》（GB 190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2009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、《化学品分类和标签规范》（GB 30000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所有部分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）等要求执行。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5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3050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加油加气站视频安防监控系统技术要求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3045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车用乙醇汽油储运安全规范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《石油化工企业设计防火标准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2018年版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》（GB 50160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2008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）、《石油库设计规范》（GB 50074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2014）、《危险货物道路运输规则》（JT/T 617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所有部分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）等标准中已有规定。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3043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危险化学品应急救援管理人员培训及考核要求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《国家安全监管总局办公厅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关于印发化工（危险化学品）企业主要负责人安全生产管理知识重点考核内容等的通知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(安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shd w:val="clear" w:color="auto" w:fill="FFFFFF"/>
              </w:rPr>
              <w:t>监总厅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宣教〔2017〕15号)中包含了相关培训考核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最新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6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4112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烟花爆竹出厂包装检验规程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强制性国家标准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《烟花爆竹 包装》（GB 31368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2015）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已包含本标准技术内容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4116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2011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烟花爆竹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烟火药氯酸盐定性检测方法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国家标准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《烟花爆竹 禁限用物质定性检测方法》（GB/T 21242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2019）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已包含本标准技术内容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5205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油漆与粉刷作业安全规范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《建筑装饰装修工程质量验收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》（GB 50210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—2018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）、《防腐蚀涂层涂装技术规范》（HG/T 4077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2009）已包含本标准技术内容。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1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5209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2011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涂装作业危险有害因素分类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《生产过程危险和有害因素分类与代码》（GB/T 13861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2022）已包含本标准技术内容。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5207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2011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涂装企业事故应急预案编制要求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《生产经营单位生产安全事故应急预案编制导则》（GB/T 29639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2020）已包含本标准技术内容。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2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5210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2011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建筑涂装安全通则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《建筑施工安全技术统一规范》（GB 50870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2013）、《建筑施工安全检查标准》（JGJ 59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2011）已包含本标准技术内容。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9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5208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2011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涂装职业健康安全通用要求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《工业企业设计卫生标准》（GBZ 1）、《职业健康监护技术规范》（GBZ 188）、《有机溶剂作业场所个人职业病防护用品使用规范》（GBZ/T 195）、《工业建筑供暖通风与空气调节设计规范》（GB 50019）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eastAsia="zh-CN"/>
              </w:rPr>
              <w:t>等标准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51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5206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2011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涂装工程安全评价导则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《安全评价通则》（AQ 8001）、《安全预评价导则》（AQ 8002）、《安全验收评价导则》（AQ 8003）已包含本标准技术内容。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2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5217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2015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木器涂装职业安全健康要求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《家具制造业防尘防毒技术规范》（WS 704）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《建筑设计防火规范》（GB 50016）、《爆炸危险环境电力装置设计规范》（GB 50058）及涂装作业安全规程系列标准已包含本标准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5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7004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制冷空调作业安全技术规范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《氨制冷企业安全规范》（AQ 7015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2018）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包含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的主要内容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7010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家具生产企业安全生产标准化规范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《企业安全生产标准化基本规范》（GB/T 33000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2016）已包含本标准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9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7009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机械制造企业安全生产标准化规范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《企业安全生产标准化基本规范》（GB/T 33000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2016）已包含本标准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9006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2010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企业安全生产标准化基本规范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已转化为国家标准《企业安全生产标准化基本规范》（GB/T 33000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2016）。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2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7008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造修船企业安全生产标准化基本要求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《企业安全生产标准化基本规范》（GB/T 33000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2016）已包含本标准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8010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建设项目职业病危害控制效果评价导则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《建设项目职业病危害控制效果评价技术导则》（GBZ/T 197）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已包含本标准技术内容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，且职业病防护已不属于安全生产行业标准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范围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1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8009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建设项目职业病危害预评价导则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《建设项目职业病危害预评价技术导则》（GBZ/T 196）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已包含本标准技术内容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且职业病防护已不属于安全生产行业标准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范围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8008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职业病危害评价通则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《职业病危害评价通则》（GBZ/T 277）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已包含本标准技术内容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且职业病防护已不属于安全生产行业标准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范围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1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4233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2013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建设项目职业病防护设施设计专篇编制导则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《建设项目职业病危害预评价技术导则》（GBZ/T 196）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已包含本标准技术内容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，且职业病防护已不属于安全生产行业标准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范围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9001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2006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安全社区建设基本要求</w:t>
            </w:r>
          </w:p>
        </w:tc>
        <w:tc>
          <w:tcPr>
            <w:tcW w:w="254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根据《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国家安全监管总局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关于废止安全社区综合审定委员会有关文件的通知》(安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监总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宣教〔2016〕119号)要求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执行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6101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耐油手套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已整合转化为国家标准《手部防护 化学品及微生物防护手套》（GB 28881）。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6102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耐酸(碱)手套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已整合转化为国家标准《手部防护 化学品及微生物防护手套》（GB 28881）。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6104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防X线手套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已整合转化为国家标准《手部防护 电离辐射及放射性污染物防护手套》（GB 38452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8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6105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足部防护 矿工安全靴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已整合转化为国家标准《足部防护 安全鞋》（GB 21148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2020）。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6106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足部防护 食品和医药工业防护靴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已整合转化为国家标准《足部防护 安全鞋》（GB 21148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2020）。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6107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化学防护服的选择、使用和维护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已转化为国家标准《防护服装 化学防护服的选择、使用和维护》（GB/T 24536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6108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安全鞋、防护鞋和职业鞋的选择、使用和维护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本标准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已转化为国家标准《个体防护装备 足部防护鞋（靴）的选择、使用和维护指南》（GB/T 28409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8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 9003</w:t>
            </w: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/>
              </w:rPr>
              <w:t>.3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企业安全生产网络化监测系统技术规范 第3部分：危险场所网络化监测设备通用检测检验技术规范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本标准是《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企业安全生产网络化监测系统技术规范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(AQ 9003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—2008</w:t>
            </w: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的第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3部分，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8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AQ 9003.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企业安全生产网络化监测系统技术规范 第2部分:危险场所网络化监测系统集成技术规范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本标准是《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企业安全生产网络化监测系统技术规范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(AQ 9003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—2008</w:t>
            </w: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的第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2部分，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8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AQ 9003.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2008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企业安全生产网络化监测系统技术规范 第1部分:危险场所网络化监测系统现场接入技术规范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本标准是《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企业安全生产网络化监测系统技术规范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(AQ 9003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—2008</w:t>
            </w: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的第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1部分，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已不适应当前技术发展现状和需要。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AQ/T 9008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2012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  <w:t>安全生产应急管理人员培训及考核规范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本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标准已不适应当前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安全生产培训工作要求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4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AQ 1008—2007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矿山救护规程</w:t>
            </w:r>
          </w:p>
        </w:tc>
        <w:tc>
          <w:tcPr>
            <w:tcW w:w="2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本标准已被部门规章《矿山救援规程》替代，拟在规章生效后废止本标准。</w:t>
            </w:r>
          </w:p>
        </w:tc>
      </w:tr>
    </w:tbl>
    <w:p>
      <w:pPr>
        <w:bidi w:val="0"/>
        <w:spacing w:line="600" w:lineRule="exact"/>
        <w:jc w:val="both"/>
        <w:rPr>
          <w:rFonts w:hint="default"/>
          <w:lang w:val="en-US" w:eastAsia="zh-CN"/>
        </w:rPr>
      </w:pPr>
    </w:p>
    <w:p/>
    <w:sectPr>
      <w:footerReference r:id="rId4" w:type="first"/>
      <w:footerReference r:id="rId3" w:type="default"/>
      <w:pgSz w:w="11907" w:h="16840"/>
      <w:pgMar w:top="1984" w:right="1587" w:bottom="1701" w:left="1587" w:header="1928" w:footer="1020" w:gutter="0"/>
      <w:pgNumType w:start="2"/>
      <w:cols w:space="720" w:num="1"/>
      <w:titlePg/>
      <w:rtlGutter w:val="0"/>
      <w:docGrid w:type="lines" w:linePitch="5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274"/>
      </w:tabs>
      <w:spacing w:line="360" w:lineRule="auto"/>
      <w:ind w:right="-794"/>
      <w:rPr>
        <w:rFonts w:hint="eastAsia" w:ascii="仿宋_GB2312" w:eastAsia="仿宋_GB2312"/>
        <w:color w:val="auto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AE99"/>
    <w:rsid w:val="377F2D0A"/>
    <w:rsid w:val="6FEFA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4290</Words>
  <Characters>5437</Characters>
  <Lines>0</Lines>
  <Paragraphs>0</Paragraphs>
  <TotalTime>0</TotalTime>
  <ScaleCrop>false</ScaleCrop>
  <LinksUpToDate>false</LinksUpToDate>
  <CharactersWithSpaces>5604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2024-05-06T15:31:00Z</dcterms:created>
  <dc:creator>yj</dc:creator>
  <cp:lastModifiedBy>A品牌策划17704516003</cp:lastModifiedBy>
  <dcterms:modified xsi:type="dcterms:W3CDTF">2024-05-09T05:34:39Z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9EF99E573AFE49168C5C5755CC3CF052_13</vt:lpwstr>
  </property>
</Properties>
</file>